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00079" w14:textId="77777777" w:rsidR="00D736F6" w:rsidRPr="00B5263C" w:rsidRDefault="00D736F6" w:rsidP="00D736F6">
      <w:pPr>
        <w:rPr>
          <w:rStyle w:val="Hyperlink"/>
          <w:rFonts w:ascii="Arial" w:hAnsi="Arial" w:cs="Arial"/>
          <w:b/>
          <w:bCs/>
          <w:color w:val="auto"/>
          <w:sz w:val="24"/>
          <w:szCs w:val="24"/>
          <w:u w:val="none"/>
        </w:rPr>
      </w:pPr>
      <w:r w:rsidRPr="00B5263C">
        <w:rPr>
          <w:rStyle w:val="Hyperlink"/>
          <w:rFonts w:ascii="Arial" w:hAnsi="Arial" w:cs="Arial"/>
          <w:b/>
          <w:bCs/>
          <w:color w:val="auto"/>
          <w:sz w:val="24"/>
          <w:szCs w:val="24"/>
          <w:u w:val="none"/>
        </w:rPr>
        <w:t xml:space="preserve">Lauterbach beschleunigt die Entwicklung der </w:t>
      </w:r>
      <w:proofErr w:type="spellStart"/>
      <w:r w:rsidRPr="00B5263C">
        <w:rPr>
          <w:rStyle w:val="Hyperlink"/>
          <w:rFonts w:ascii="Arial" w:hAnsi="Arial" w:cs="Arial"/>
          <w:b/>
          <w:bCs/>
          <w:color w:val="auto"/>
          <w:sz w:val="24"/>
          <w:szCs w:val="24"/>
          <w:u w:val="none"/>
        </w:rPr>
        <w:t>CoolFlux</w:t>
      </w:r>
      <w:proofErr w:type="spellEnd"/>
      <w:r w:rsidRPr="00B5263C">
        <w:rPr>
          <w:rStyle w:val="Hyperlink"/>
          <w:rFonts w:ascii="Arial" w:hAnsi="Arial" w:cs="Arial"/>
          <w:b/>
          <w:bCs/>
          <w:color w:val="auto"/>
          <w:sz w:val="24"/>
          <w:szCs w:val="24"/>
          <w:u w:val="none"/>
        </w:rPr>
        <w:t xml:space="preserve">-DSPs von NXP </w:t>
      </w:r>
    </w:p>
    <w:p w14:paraId="7E5EEEFB" w14:textId="77777777" w:rsidR="00D736F6" w:rsidRPr="00B5263C" w:rsidRDefault="00D736F6" w:rsidP="00D736F6">
      <w:pPr>
        <w:rPr>
          <w:rStyle w:val="Hyperlink"/>
          <w:rFonts w:ascii="Arial" w:hAnsi="Arial" w:cs="Arial"/>
          <w:i/>
          <w:iCs/>
          <w:color w:val="auto"/>
          <w:sz w:val="24"/>
          <w:szCs w:val="24"/>
          <w:u w:val="none"/>
        </w:rPr>
      </w:pPr>
      <w:r w:rsidRPr="00B5263C">
        <w:rPr>
          <w:rStyle w:val="Hyperlink"/>
          <w:rFonts w:ascii="Arial" w:hAnsi="Arial" w:cs="Arial"/>
          <w:i/>
          <w:iCs/>
          <w:color w:val="auto"/>
          <w:sz w:val="24"/>
          <w:szCs w:val="24"/>
          <w:u w:val="none"/>
        </w:rPr>
        <w:t xml:space="preserve">Höhenkirchen – 16. Juni 2026 – Die TRACE32®-Entwicklungslösungen von Lauterbach unterstützen nun auch die </w:t>
      </w:r>
      <w:proofErr w:type="spellStart"/>
      <w:r w:rsidRPr="00B5263C">
        <w:rPr>
          <w:rStyle w:val="Hyperlink"/>
          <w:rFonts w:ascii="Arial" w:hAnsi="Arial" w:cs="Arial"/>
          <w:i/>
          <w:iCs/>
          <w:color w:val="auto"/>
          <w:sz w:val="24"/>
          <w:szCs w:val="24"/>
          <w:u w:val="none"/>
        </w:rPr>
        <w:t>CoolFlux</w:t>
      </w:r>
      <w:proofErr w:type="spellEnd"/>
      <w:r w:rsidRPr="00B5263C">
        <w:rPr>
          <w:rStyle w:val="Hyperlink"/>
          <w:rFonts w:ascii="Arial" w:hAnsi="Arial" w:cs="Arial"/>
          <w:i/>
          <w:iCs/>
          <w:color w:val="auto"/>
          <w:sz w:val="24"/>
          <w:szCs w:val="24"/>
          <w:u w:val="none"/>
        </w:rPr>
        <w:t xml:space="preserve">-DSPs von NXP® Semiconductors für Audio-, Sensor- und softwaredefinierte Funk-Anwendungen und ermöglichen so Anwendungen mit extrem geringem Stromverbrauch, die von eingebetteten Audio-Subsystemen bis hin zu Headsets und Smartphones reichen. Die TRACE32®-Tools unterstützen das Debugging der DSP-Kerne sowie die nicht-intrusive Trace-Erfassung. </w:t>
      </w:r>
    </w:p>
    <w:p w14:paraId="1B0308E6" w14:textId="77777777"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 xml:space="preserve">Die </w:t>
      </w:r>
      <w:proofErr w:type="spellStart"/>
      <w:r w:rsidRPr="00B5263C">
        <w:rPr>
          <w:rStyle w:val="Hyperlink"/>
          <w:rFonts w:ascii="Arial" w:hAnsi="Arial" w:cs="Arial"/>
          <w:color w:val="auto"/>
          <w:sz w:val="24"/>
          <w:szCs w:val="24"/>
          <w:u w:val="none"/>
        </w:rPr>
        <w:t>CoolFlux</w:t>
      </w:r>
      <w:proofErr w:type="spellEnd"/>
      <w:r w:rsidRPr="00B5263C">
        <w:rPr>
          <w:rStyle w:val="Hyperlink"/>
          <w:rFonts w:ascii="Arial" w:hAnsi="Arial" w:cs="Arial"/>
          <w:color w:val="auto"/>
          <w:sz w:val="24"/>
          <w:szCs w:val="24"/>
          <w:u w:val="none"/>
        </w:rPr>
        <w:t xml:space="preserve">-BSP-Reihe ist in Chips für softwaregesteuerte Basisband-Chips mit extrem niedrigem Stromverbrauch integriert. Auch der DAB-Empfang wurde demonstriert. Die CoolFlux-DSP16(L)-Reihe wird für die intelligente Signalverarbeitung von Sensoren und die Sprachverarbeitung mit extrem niedrigem </w:t>
      </w:r>
      <w:r>
        <w:rPr>
          <w:rStyle w:val="Hyperlink"/>
          <w:rFonts w:ascii="Arial" w:hAnsi="Arial" w:cs="Arial"/>
          <w:color w:val="auto"/>
          <w:sz w:val="24"/>
          <w:szCs w:val="24"/>
          <w:u w:val="none"/>
        </w:rPr>
        <w:t>Energie</w:t>
      </w:r>
      <w:r w:rsidRPr="00B5263C">
        <w:rPr>
          <w:rStyle w:val="Hyperlink"/>
          <w:rFonts w:ascii="Arial" w:hAnsi="Arial" w:cs="Arial"/>
          <w:color w:val="auto"/>
          <w:sz w:val="24"/>
          <w:szCs w:val="24"/>
          <w:u w:val="none"/>
        </w:rPr>
        <w:t xml:space="preserve">verbrauch eingesetzt. </w:t>
      </w:r>
    </w:p>
    <w:p w14:paraId="5E7920D1" w14:textId="77777777"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 xml:space="preserve">Die TRACE32®-Lösungen von Lauterbach bestehen aus der universellen Debugging- und Trace-Software </w:t>
      </w:r>
      <w:proofErr w:type="spellStart"/>
      <w:r w:rsidRPr="00B5263C">
        <w:rPr>
          <w:rStyle w:val="Hyperlink"/>
          <w:rFonts w:ascii="Arial" w:hAnsi="Arial" w:cs="Arial"/>
          <w:color w:val="auto"/>
          <w:sz w:val="24"/>
          <w:szCs w:val="24"/>
          <w:u w:val="none"/>
        </w:rPr>
        <w:t>PowerView</w:t>
      </w:r>
      <w:proofErr w:type="spellEnd"/>
      <w:r w:rsidRPr="00B5263C">
        <w:rPr>
          <w:rStyle w:val="Hyperlink"/>
          <w:rFonts w:ascii="Arial" w:hAnsi="Arial" w:cs="Arial"/>
          <w:color w:val="auto"/>
          <w:sz w:val="24"/>
          <w:szCs w:val="24"/>
          <w:u w:val="none"/>
        </w:rPr>
        <w:t xml:space="preserve"> sowie aus </w:t>
      </w:r>
      <w:proofErr w:type="spellStart"/>
      <w:r w:rsidRPr="00B5263C">
        <w:rPr>
          <w:rStyle w:val="Hyperlink"/>
          <w:rFonts w:ascii="Arial" w:hAnsi="Arial" w:cs="Arial"/>
          <w:color w:val="auto"/>
          <w:sz w:val="24"/>
          <w:szCs w:val="24"/>
          <w:u w:val="none"/>
        </w:rPr>
        <w:t>Debug</w:t>
      </w:r>
      <w:proofErr w:type="spellEnd"/>
      <w:r w:rsidRPr="00B5263C">
        <w:rPr>
          <w:rStyle w:val="Hyperlink"/>
          <w:rFonts w:ascii="Arial" w:hAnsi="Arial" w:cs="Arial"/>
          <w:color w:val="auto"/>
          <w:sz w:val="24"/>
          <w:szCs w:val="24"/>
          <w:u w:val="none"/>
        </w:rPr>
        <w:t xml:space="preserve">- und Trace-Beschleunigungsmodulen. Während die intelligenten </w:t>
      </w:r>
      <w:proofErr w:type="spellStart"/>
      <w:r w:rsidRPr="00B5263C">
        <w:rPr>
          <w:rStyle w:val="Hyperlink"/>
          <w:rFonts w:ascii="Arial" w:hAnsi="Arial" w:cs="Arial"/>
          <w:color w:val="auto"/>
          <w:sz w:val="24"/>
          <w:szCs w:val="24"/>
          <w:u w:val="none"/>
        </w:rPr>
        <w:t>PowerDebug</w:t>
      </w:r>
      <w:proofErr w:type="spellEnd"/>
      <w:r w:rsidRPr="00B5263C">
        <w:rPr>
          <w:rStyle w:val="Hyperlink"/>
          <w:rFonts w:ascii="Arial" w:hAnsi="Arial" w:cs="Arial"/>
          <w:color w:val="auto"/>
          <w:sz w:val="24"/>
          <w:szCs w:val="24"/>
          <w:u w:val="none"/>
        </w:rPr>
        <w:t xml:space="preserve">-Module von Lauterbach höchste Download-Geschwindigkeiten und kürzeste Reaktionszeiten für effizientes Debugging und Testautomatisierung bieten, ermöglichen die </w:t>
      </w:r>
      <w:proofErr w:type="spellStart"/>
      <w:r w:rsidRPr="00B5263C">
        <w:rPr>
          <w:rStyle w:val="Hyperlink"/>
          <w:rFonts w:ascii="Arial" w:hAnsi="Arial" w:cs="Arial"/>
          <w:color w:val="auto"/>
          <w:sz w:val="24"/>
          <w:szCs w:val="24"/>
          <w:u w:val="none"/>
        </w:rPr>
        <w:t>PowerTrace</w:t>
      </w:r>
      <w:proofErr w:type="spellEnd"/>
      <w:r w:rsidRPr="00B5263C">
        <w:rPr>
          <w:rStyle w:val="Hyperlink"/>
          <w:rFonts w:ascii="Arial" w:hAnsi="Arial" w:cs="Arial"/>
          <w:color w:val="auto"/>
          <w:sz w:val="24"/>
          <w:szCs w:val="24"/>
          <w:u w:val="none"/>
        </w:rPr>
        <w:t>-Echtzeit-Trace-Module einen vollständigen Einblick in die Aktivitäten der CPUs und anderer Kerne, ohne deren Echtzeitleistung in irgendeiner Weise zu beeinträchtigen. Trace-Analysen, einschließlich Code-Coverage-Messungen, können dazu beitragen, Designs schneller, sicherer und zuverlässiger als je zuvor auf den Markt zu bringen.</w:t>
      </w:r>
    </w:p>
    <w:p w14:paraId="67ECD3C8" w14:textId="77777777"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 xml:space="preserve">TRACE32® ermöglicht das gleichzeitige Debuggen und Tracen von Arm®- und </w:t>
      </w:r>
      <w:proofErr w:type="spellStart"/>
      <w:r w:rsidRPr="00B5263C">
        <w:rPr>
          <w:rStyle w:val="Hyperlink"/>
          <w:rFonts w:ascii="Arial" w:hAnsi="Arial" w:cs="Arial"/>
          <w:color w:val="auto"/>
          <w:sz w:val="24"/>
          <w:szCs w:val="24"/>
          <w:u w:val="none"/>
        </w:rPr>
        <w:t>CoolFlux</w:t>
      </w:r>
      <w:proofErr w:type="spellEnd"/>
      <w:r w:rsidRPr="00B5263C">
        <w:rPr>
          <w:rStyle w:val="Hyperlink"/>
          <w:rFonts w:ascii="Arial" w:hAnsi="Arial" w:cs="Arial"/>
          <w:color w:val="auto"/>
          <w:sz w:val="24"/>
          <w:szCs w:val="24"/>
          <w:u w:val="none"/>
        </w:rPr>
        <w:t>-Kernen in heterogenen NXP-</w:t>
      </w:r>
      <w:proofErr w:type="spellStart"/>
      <w:r w:rsidRPr="00B5263C">
        <w:rPr>
          <w:rStyle w:val="Hyperlink"/>
          <w:rFonts w:ascii="Arial" w:hAnsi="Arial" w:cs="Arial"/>
          <w:color w:val="auto"/>
          <w:sz w:val="24"/>
          <w:szCs w:val="24"/>
          <w:u w:val="none"/>
        </w:rPr>
        <w:t>SoCs</w:t>
      </w:r>
      <w:proofErr w:type="spellEnd"/>
      <w:r w:rsidRPr="00B5263C">
        <w:rPr>
          <w:rStyle w:val="Hyperlink"/>
          <w:rFonts w:ascii="Arial" w:hAnsi="Arial" w:cs="Arial"/>
          <w:color w:val="auto"/>
          <w:sz w:val="24"/>
          <w:szCs w:val="24"/>
          <w:u w:val="none"/>
        </w:rPr>
        <w:t xml:space="preserve"> wie dem S32K3x – eine einzigartige Funktion, die das gesamte System abdeckt. TRACE32® kann direkt aus dem NXP Software Development Toolkit gestartet werden, das einen C-Compiler, einen Assembler, einen Befehlssatzsimulator und </w:t>
      </w:r>
      <w:proofErr w:type="gramStart"/>
      <w:r w:rsidRPr="00B5263C">
        <w:rPr>
          <w:rStyle w:val="Hyperlink"/>
          <w:rFonts w:ascii="Arial" w:hAnsi="Arial" w:cs="Arial"/>
          <w:color w:val="auto"/>
          <w:sz w:val="24"/>
          <w:szCs w:val="24"/>
          <w:u w:val="none"/>
        </w:rPr>
        <w:t>einen Linker</w:t>
      </w:r>
      <w:proofErr w:type="gramEnd"/>
      <w:r w:rsidRPr="00B5263C">
        <w:rPr>
          <w:rStyle w:val="Hyperlink"/>
          <w:rFonts w:ascii="Arial" w:hAnsi="Arial" w:cs="Arial"/>
          <w:color w:val="auto"/>
          <w:sz w:val="24"/>
          <w:szCs w:val="24"/>
          <w:u w:val="none"/>
        </w:rPr>
        <w:t xml:space="preserve"> enthält.</w:t>
      </w:r>
    </w:p>
    <w:p w14:paraId="0385820B" w14:textId="77777777"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 xml:space="preserve">„Die </w:t>
      </w:r>
      <w:proofErr w:type="spellStart"/>
      <w:r w:rsidRPr="00B5263C">
        <w:rPr>
          <w:rStyle w:val="Hyperlink"/>
          <w:rFonts w:ascii="Arial" w:hAnsi="Arial" w:cs="Arial"/>
          <w:color w:val="auto"/>
          <w:sz w:val="24"/>
          <w:szCs w:val="24"/>
          <w:u w:val="none"/>
        </w:rPr>
        <w:t>CoolFlux</w:t>
      </w:r>
      <w:proofErr w:type="spellEnd"/>
      <w:r w:rsidRPr="00B5263C">
        <w:rPr>
          <w:rStyle w:val="Hyperlink"/>
          <w:rFonts w:ascii="Arial" w:hAnsi="Arial" w:cs="Arial"/>
          <w:color w:val="auto"/>
          <w:sz w:val="24"/>
          <w:szCs w:val="24"/>
          <w:u w:val="none"/>
        </w:rPr>
        <w:t xml:space="preserve">-DSP-IP von NXP verbindet extrem niedrigen Stromverbrauch mit </w:t>
      </w:r>
      <w:r>
        <w:rPr>
          <w:rStyle w:val="Hyperlink"/>
          <w:rFonts w:ascii="Arial" w:hAnsi="Arial" w:cs="Arial"/>
          <w:color w:val="auto"/>
          <w:sz w:val="24"/>
          <w:szCs w:val="24"/>
          <w:u w:val="none"/>
        </w:rPr>
        <w:t>hoher</w:t>
      </w:r>
      <w:r w:rsidRPr="00B5263C">
        <w:rPr>
          <w:rStyle w:val="Hyperlink"/>
          <w:rFonts w:ascii="Arial" w:hAnsi="Arial" w:cs="Arial"/>
          <w:color w:val="auto"/>
          <w:sz w:val="24"/>
          <w:szCs w:val="24"/>
          <w:u w:val="none"/>
        </w:rPr>
        <w:t xml:space="preserve"> </w:t>
      </w:r>
      <w:r>
        <w:rPr>
          <w:rStyle w:val="Hyperlink"/>
          <w:rFonts w:ascii="Arial" w:hAnsi="Arial" w:cs="Arial"/>
          <w:color w:val="auto"/>
          <w:sz w:val="24"/>
          <w:szCs w:val="24"/>
          <w:u w:val="none"/>
        </w:rPr>
        <w:t>Rechenl</w:t>
      </w:r>
      <w:r w:rsidRPr="00B5263C">
        <w:rPr>
          <w:rStyle w:val="Hyperlink"/>
          <w:rFonts w:ascii="Arial" w:hAnsi="Arial" w:cs="Arial"/>
          <w:color w:val="auto"/>
          <w:sz w:val="24"/>
          <w:szCs w:val="24"/>
          <w:u w:val="none"/>
        </w:rPr>
        <w:t>eistung“, sagt Dr. Markus Herdin, Leiter Marketing bei der Lauterbach GmbH. „Mit der neuesten Unterstützung durch TRACE32® ermöglichen wir NXP-Kunden, ihre Anwendungen von Anfang an mit unseren marktführenden Debugging- und Trace-Lösungen zu entwickeln.“</w:t>
      </w:r>
    </w:p>
    <w:p w14:paraId="33DA8011" w14:textId="77777777" w:rsidR="00D736F6"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Weitere Informationen zur umfassenden Unterstützung von Lauterbach für Automobilanwendungen finden Sie unter: https://www.lauterbach.com/industries/automotive</w:t>
      </w:r>
      <w:r>
        <w:rPr>
          <w:rStyle w:val="Hyperlink"/>
          <w:rFonts w:ascii="Arial" w:hAnsi="Arial" w:cs="Arial"/>
          <w:color w:val="auto"/>
          <w:sz w:val="24"/>
          <w:szCs w:val="24"/>
          <w:u w:val="none"/>
        </w:rPr>
        <w:t xml:space="preserve"> </w:t>
      </w:r>
    </w:p>
    <w:p w14:paraId="606FDC1F" w14:textId="012A95E1" w:rsidR="00D736F6" w:rsidRPr="00B5263C" w:rsidRDefault="00D736F6" w:rsidP="00D736F6">
      <w:pPr>
        <w:rPr>
          <w:rStyle w:val="Hyperlink"/>
          <w:rFonts w:ascii="Arial" w:hAnsi="Arial" w:cs="Arial"/>
          <w:color w:val="auto"/>
          <w:sz w:val="24"/>
          <w:szCs w:val="24"/>
          <w:u w:val="none"/>
        </w:rPr>
      </w:pPr>
      <w:r>
        <w:rPr>
          <w:rStyle w:val="Hyperlink"/>
          <w:rFonts w:ascii="Arial" w:hAnsi="Arial" w:cs="Arial"/>
          <w:color w:val="auto"/>
          <w:sz w:val="24"/>
          <w:szCs w:val="24"/>
          <w:u w:val="none"/>
        </w:rPr>
        <w:br/>
      </w:r>
      <w:r w:rsidRPr="00B5263C">
        <w:rPr>
          <w:rStyle w:val="Hyperlink"/>
          <w:rFonts w:ascii="Arial" w:hAnsi="Arial" w:cs="Arial"/>
          <w:color w:val="auto"/>
          <w:sz w:val="24"/>
          <w:szCs w:val="24"/>
          <w:u w:val="none"/>
        </w:rPr>
        <w:t xml:space="preserve">Über LAUTERBACH </w:t>
      </w:r>
    </w:p>
    <w:p w14:paraId="3E5C8A32" w14:textId="77777777"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Lauterbach ist der führende Hersteller von modernsten Entwicklungswerkzeugen für Embedded Systems mit mehr als 45 Jahren Erfahrung. Es ist ein internationales, etabliertes Unternehmen, das Kunden in der ganzen Welt bedient, Partnerschaften mit allen Halbleiterherstellern unterhält und stetig wächst. Am Hauptsitz in Höhenkirchen bei München entwickelt und produziert das Ingenieurteam unter der Marke TRACE32® hochspezialisierte und einfach zu bedienende Entwicklungswerkzeuge. Niederlassungen in Großbritannien, Italien, Frankreich, Tunesien, an der Ost- und Westküste der USA, in Japan und China sowie hochqualifizierte Vertriebs- und Support-Ingenieure in vielen weiteren Ländern machen die gesamte Produktpalette von Lauterbach weltweit verfügbar.</w:t>
      </w:r>
    </w:p>
    <w:p w14:paraId="7F2E8072" w14:textId="59C489AA"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Weitere Informationen finden Sie unter http://www.lauterbach.com/</w:t>
      </w:r>
      <w:r>
        <w:rPr>
          <w:rStyle w:val="Hyperlink"/>
          <w:rFonts w:ascii="Arial" w:hAnsi="Arial" w:cs="Arial"/>
          <w:color w:val="auto"/>
          <w:sz w:val="24"/>
          <w:szCs w:val="24"/>
          <w:u w:val="none"/>
        </w:rPr>
        <w:br/>
      </w:r>
    </w:p>
    <w:p w14:paraId="3D041DE3" w14:textId="74CE5165" w:rsidR="00D736F6" w:rsidRPr="00B5263C" w:rsidRDefault="00D736F6" w:rsidP="00D736F6">
      <w:pPr>
        <w:rPr>
          <w:rStyle w:val="Hyperlink"/>
          <w:rFonts w:ascii="Arial" w:hAnsi="Arial" w:cs="Arial"/>
          <w:color w:val="auto"/>
          <w:sz w:val="24"/>
          <w:szCs w:val="24"/>
          <w:u w:val="none"/>
        </w:rPr>
      </w:pPr>
      <w:r w:rsidRPr="00B5263C">
        <w:rPr>
          <w:rStyle w:val="Hyperlink"/>
          <w:rFonts w:ascii="Arial" w:hAnsi="Arial" w:cs="Arial"/>
          <w:color w:val="auto"/>
          <w:sz w:val="24"/>
          <w:szCs w:val="24"/>
          <w:u w:val="none"/>
        </w:rPr>
        <w:t>Pressekontakt:</w:t>
      </w:r>
      <w:r>
        <w:rPr>
          <w:rStyle w:val="Hyperlink"/>
          <w:rFonts w:ascii="Arial" w:hAnsi="Arial" w:cs="Arial"/>
          <w:color w:val="auto"/>
          <w:sz w:val="24"/>
          <w:szCs w:val="24"/>
          <w:u w:val="none"/>
        </w:rPr>
        <w:br/>
      </w:r>
      <w:r w:rsidRPr="00B5263C">
        <w:rPr>
          <w:rStyle w:val="Hyperlink"/>
          <w:rFonts w:ascii="Arial" w:hAnsi="Arial" w:cs="Arial"/>
          <w:color w:val="auto"/>
          <w:sz w:val="24"/>
          <w:szCs w:val="24"/>
          <w:u w:val="none"/>
        </w:rPr>
        <w:t>Verena Strasser</w:t>
      </w:r>
      <w:r>
        <w:rPr>
          <w:rStyle w:val="Hyperlink"/>
          <w:rFonts w:ascii="Arial" w:hAnsi="Arial" w:cs="Arial"/>
          <w:color w:val="auto"/>
          <w:sz w:val="24"/>
          <w:szCs w:val="24"/>
          <w:u w:val="none"/>
        </w:rPr>
        <w:br/>
      </w:r>
      <w:r w:rsidRPr="00B5263C">
        <w:rPr>
          <w:rStyle w:val="Hyperlink"/>
          <w:rFonts w:ascii="Arial" w:hAnsi="Arial" w:cs="Arial"/>
          <w:color w:val="auto"/>
          <w:sz w:val="24"/>
          <w:szCs w:val="24"/>
          <w:u w:val="none"/>
        </w:rPr>
        <w:t>Lauterbach GmbH</w:t>
      </w:r>
      <w:r>
        <w:rPr>
          <w:rStyle w:val="Hyperlink"/>
          <w:rFonts w:ascii="Arial" w:hAnsi="Arial" w:cs="Arial"/>
          <w:color w:val="auto"/>
          <w:sz w:val="24"/>
          <w:szCs w:val="24"/>
          <w:u w:val="none"/>
        </w:rPr>
        <w:br/>
      </w:r>
      <w:r w:rsidRPr="00B5263C">
        <w:rPr>
          <w:rStyle w:val="Hyperlink"/>
          <w:rFonts w:ascii="Arial" w:hAnsi="Arial" w:cs="Arial"/>
          <w:color w:val="auto"/>
          <w:sz w:val="24"/>
          <w:szCs w:val="24"/>
          <w:u w:val="none"/>
        </w:rPr>
        <w:t>Altlaufstraße 40, 85635 Höhenkirchen-Siegertsbrunn</w:t>
      </w:r>
      <w:r>
        <w:rPr>
          <w:rStyle w:val="Hyperlink"/>
          <w:rFonts w:ascii="Arial" w:hAnsi="Arial" w:cs="Arial"/>
          <w:color w:val="auto"/>
          <w:sz w:val="24"/>
          <w:szCs w:val="24"/>
          <w:u w:val="none"/>
        </w:rPr>
        <w:br/>
      </w:r>
      <w:r w:rsidRPr="00B5263C">
        <w:rPr>
          <w:rStyle w:val="Hyperlink"/>
          <w:rFonts w:ascii="Arial" w:hAnsi="Arial" w:cs="Arial"/>
          <w:color w:val="auto"/>
          <w:sz w:val="24"/>
          <w:szCs w:val="24"/>
          <w:u w:val="none"/>
        </w:rPr>
        <w:t>E-Mail: press@lauterbach.com</w:t>
      </w:r>
    </w:p>
    <w:p w14:paraId="61FB4FA0" w14:textId="77777777" w:rsidR="00D736F6" w:rsidRPr="00B5263C" w:rsidRDefault="00D736F6" w:rsidP="00D736F6">
      <w:pPr>
        <w:rPr>
          <w:rStyle w:val="Hyperlink"/>
          <w:rFonts w:ascii="Arial" w:hAnsi="Arial" w:cs="Arial"/>
          <w:color w:val="auto"/>
          <w:sz w:val="24"/>
          <w:szCs w:val="24"/>
          <w:u w:val="none"/>
        </w:rPr>
      </w:pPr>
    </w:p>
    <w:p w14:paraId="381755FF" w14:textId="77777777" w:rsidR="00B46BA1" w:rsidRDefault="00B46BA1"/>
    <w:sectPr w:rsidR="00B46BA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F6"/>
    <w:rsid w:val="00B46BA1"/>
    <w:rsid w:val="00D736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34277"/>
  <w15:chartTrackingRefBased/>
  <w15:docId w15:val="{D759AC2E-8C9A-4DEE-AD9B-D08A8FBC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36F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736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2920</Characters>
  <Application>Microsoft Office Word</Application>
  <DocSecurity>0</DocSecurity>
  <Lines>24</Lines>
  <Paragraphs>6</Paragraphs>
  <ScaleCrop>false</ScaleCrop>
  <Company>Lauterbach GmbH</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Strasser</dc:creator>
  <cp:keywords/>
  <dc:description/>
  <cp:lastModifiedBy>Verena Strasser</cp:lastModifiedBy>
  <cp:revision>1</cp:revision>
  <dcterms:created xsi:type="dcterms:W3CDTF">2026-06-12T13:24:00Z</dcterms:created>
  <dcterms:modified xsi:type="dcterms:W3CDTF">2026-06-12T13:26:00Z</dcterms:modified>
</cp:coreProperties>
</file>